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0C40" w14:textId="282F5FA7" w:rsidR="001B67C3" w:rsidRPr="00C2079B" w:rsidRDefault="001B67C3" w:rsidP="00C2079B">
      <w:pPr>
        <w:pStyle w:val="Title"/>
        <w:pBdr>
          <w:bottom w:val="single" w:sz="8" w:space="4" w:color="156082" w:themeColor="accent1"/>
        </w:pBdr>
        <w:spacing w:after="0"/>
        <w:contextualSpacing w:val="0"/>
        <w:jc w:val="center"/>
        <w:rPr>
          <w:rFonts w:ascii="Calibri" w:hAnsi="Calibri" w:cs="Calibri"/>
          <w:b/>
          <w:bCs/>
          <w:color w:val="0A1D30" w:themeColor="text2" w:themeShade="BF"/>
          <w:spacing w:val="5"/>
          <w:sz w:val="32"/>
          <w:szCs w:val="32"/>
          <w14:ligatures w14:val="none"/>
        </w:rPr>
      </w:pPr>
      <w:r w:rsidRPr="00C2079B">
        <w:rPr>
          <w:rFonts w:ascii="Calibri" w:hAnsi="Calibri" w:cs="Calibri"/>
          <w:b/>
          <w:bCs/>
          <w:color w:val="0A1D30" w:themeColor="text2" w:themeShade="BF"/>
          <w:spacing w:val="5"/>
          <w:sz w:val="32"/>
          <w:szCs w:val="32"/>
          <w14:ligatures w14:val="none"/>
        </w:rPr>
        <w:t xml:space="preserve">APPENDIX </w:t>
      </w:r>
      <w:r w:rsidR="00B1005B" w:rsidRPr="00C2079B">
        <w:rPr>
          <w:rFonts w:ascii="Calibri" w:hAnsi="Calibri" w:cs="Calibri"/>
          <w:b/>
          <w:bCs/>
          <w:color w:val="0A1D30" w:themeColor="text2" w:themeShade="BF"/>
          <w:spacing w:val="5"/>
          <w:sz w:val="32"/>
          <w:szCs w:val="32"/>
          <w14:ligatures w14:val="none"/>
        </w:rPr>
        <w:t>F</w:t>
      </w:r>
      <w:r w:rsidRPr="00C2079B">
        <w:rPr>
          <w:rFonts w:ascii="Calibri" w:hAnsi="Calibri" w:cs="Calibri"/>
          <w:b/>
          <w:bCs/>
          <w:color w:val="0A1D30" w:themeColor="text2" w:themeShade="BF"/>
          <w:spacing w:val="5"/>
          <w:sz w:val="32"/>
          <w:szCs w:val="32"/>
          <w14:ligatures w14:val="none"/>
        </w:rPr>
        <w:t xml:space="preserve"> - Virtual Chief Information </w:t>
      </w:r>
      <w:r w:rsidR="00B1005B" w:rsidRPr="00C2079B">
        <w:rPr>
          <w:rFonts w:ascii="Calibri" w:hAnsi="Calibri" w:cs="Calibri"/>
          <w:b/>
          <w:bCs/>
          <w:color w:val="0A1D30" w:themeColor="text2" w:themeShade="BF"/>
          <w:spacing w:val="5"/>
          <w:sz w:val="32"/>
          <w:szCs w:val="32"/>
          <w14:ligatures w14:val="none"/>
        </w:rPr>
        <w:t xml:space="preserve">Security </w:t>
      </w:r>
      <w:r w:rsidRPr="00C2079B">
        <w:rPr>
          <w:rFonts w:ascii="Calibri" w:hAnsi="Calibri" w:cs="Calibri"/>
          <w:b/>
          <w:bCs/>
          <w:color w:val="0A1D30" w:themeColor="text2" w:themeShade="BF"/>
          <w:spacing w:val="5"/>
          <w:sz w:val="32"/>
          <w:szCs w:val="32"/>
          <w14:ligatures w14:val="none"/>
        </w:rPr>
        <w:t>Officer (vCI</w:t>
      </w:r>
      <w:r w:rsidR="00B1005B" w:rsidRPr="00C2079B">
        <w:rPr>
          <w:rFonts w:ascii="Calibri" w:hAnsi="Calibri" w:cs="Calibri"/>
          <w:b/>
          <w:bCs/>
          <w:color w:val="0A1D30" w:themeColor="text2" w:themeShade="BF"/>
          <w:spacing w:val="5"/>
          <w:sz w:val="32"/>
          <w:szCs w:val="32"/>
          <w14:ligatures w14:val="none"/>
        </w:rPr>
        <w:t>S</w:t>
      </w:r>
      <w:r w:rsidRPr="00C2079B">
        <w:rPr>
          <w:rFonts w:ascii="Calibri" w:hAnsi="Calibri" w:cs="Calibri"/>
          <w:b/>
          <w:bCs/>
          <w:color w:val="0A1D30" w:themeColor="text2" w:themeShade="BF"/>
          <w:spacing w:val="5"/>
          <w:sz w:val="32"/>
          <w:szCs w:val="32"/>
          <w14:ligatures w14:val="none"/>
        </w:rPr>
        <w:t>O)</w:t>
      </w:r>
    </w:p>
    <w:p w14:paraId="3EE5C2F9" w14:textId="77777777" w:rsidR="001B67C3" w:rsidRPr="007422D9" w:rsidRDefault="001B67C3" w:rsidP="001B67C3">
      <w:pPr>
        <w:rPr>
          <w:rFonts w:ascii="Calibri" w:hAnsi="Calibri" w:cs="Calibri"/>
        </w:rPr>
      </w:pPr>
    </w:p>
    <w:p w14:paraId="12B482D3" w14:textId="77777777" w:rsidR="004B056B" w:rsidRPr="004B056B" w:rsidRDefault="004B056B" w:rsidP="004B056B">
      <w:pPr>
        <w:spacing w:after="240" w:line="240" w:lineRule="auto"/>
        <w:rPr>
          <w:rFonts w:ascii="Calibri" w:hAnsi="Calibri" w:cs="Calibri"/>
          <w:sz w:val="22"/>
          <w:szCs w:val="22"/>
        </w:rPr>
      </w:pPr>
      <w:r w:rsidRPr="004B056B">
        <w:rPr>
          <w:rFonts w:ascii="Calibri" w:hAnsi="Calibri" w:cs="Calibri"/>
          <w:sz w:val="22"/>
          <w:szCs w:val="22"/>
        </w:rPr>
        <w:t>InfoSystems offers the Virtual Chief Information Security Officer (vCISO) Service to assist organizations that can benefit from having an experienced cyber and compliance expert to share or take complete responsibility for the organization’s cyber security and compliance needs without the expense of a full-time “C-Suite” executive or senior technical cyber resource.</w:t>
      </w:r>
    </w:p>
    <w:p w14:paraId="7F98A4D4" w14:textId="77777777" w:rsidR="004B056B" w:rsidRPr="004B056B" w:rsidRDefault="004B056B" w:rsidP="004B056B">
      <w:pPr>
        <w:spacing w:after="240" w:line="240" w:lineRule="auto"/>
        <w:rPr>
          <w:rFonts w:ascii="Calibri" w:hAnsi="Calibri" w:cs="Calibri"/>
          <w:sz w:val="22"/>
          <w:szCs w:val="22"/>
        </w:rPr>
      </w:pPr>
      <w:r w:rsidRPr="004B056B">
        <w:rPr>
          <w:rFonts w:ascii="Calibri" w:hAnsi="Calibri" w:cs="Calibri"/>
          <w:sz w:val="22"/>
          <w:szCs w:val="22"/>
        </w:rPr>
        <w:t>The vCISO service provides customers with a fractional senior cyber security and compliance consultant that can fit into most any budget. This senior consultant is competent while operating as an advisor of the organization’s management team. This service is typically provided as a subscription service with hours allocated each month over set contract term such as semi-annually or annually.</w:t>
      </w:r>
    </w:p>
    <w:p w14:paraId="5D273835" w14:textId="77777777" w:rsidR="004B056B" w:rsidRPr="004B056B" w:rsidRDefault="004B056B" w:rsidP="004B056B">
      <w:pPr>
        <w:spacing w:after="240" w:line="240" w:lineRule="auto"/>
        <w:rPr>
          <w:rFonts w:ascii="Calibri" w:hAnsi="Calibri" w:cs="Calibri"/>
          <w:sz w:val="22"/>
          <w:szCs w:val="22"/>
        </w:rPr>
      </w:pPr>
      <w:r w:rsidRPr="004B056B">
        <w:rPr>
          <w:rFonts w:ascii="Calibri" w:hAnsi="Calibri" w:cs="Calibri"/>
          <w:sz w:val="22"/>
          <w:szCs w:val="22"/>
        </w:rPr>
        <w:t>The Virtual Chief Information Security Officer (vCISO) role will provide strategic, tactical, and advisory cyber and compliance expertise for developing and supporting cyber security and compliance initiatives. The vCISO will have the knowledge to help you assess security risks to your organization, evaluate your IT infrastructure and assist in developing and implementing appropriate solutions.</w:t>
      </w:r>
    </w:p>
    <w:p w14:paraId="5201D17E" w14:textId="77777777" w:rsidR="004B056B" w:rsidRPr="004B056B" w:rsidRDefault="004B056B" w:rsidP="00F75A80">
      <w:pPr>
        <w:spacing w:before="240"/>
        <w:rPr>
          <w:rFonts w:ascii="Calibri" w:hAnsi="Calibri" w:cs="Calibri"/>
          <w:b/>
          <w:bCs/>
          <w:i/>
          <w:iCs/>
          <w:color w:val="215E99" w:themeColor="text2" w:themeTint="BF"/>
          <w:sz w:val="22"/>
          <w:szCs w:val="22"/>
        </w:rPr>
      </w:pPr>
      <w:r w:rsidRPr="004B056B">
        <w:rPr>
          <w:rFonts w:ascii="Calibri" w:hAnsi="Calibri" w:cs="Calibri"/>
          <w:b/>
          <w:bCs/>
          <w:i/>
          <w:iCs/>
          <w:color w:val="215E99" w:themeColor="text2" w:themeTint="BF"/>
          <w:sz w:val="22"/>
          <w:szCs w:val="22"/>
        </w:rPr>
        <w:t>Strategy &amp; Planning</w:t>
      </w:r>
    </w:p>
    <w:p w14:paraId="55E5182C"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Develop and communicate information security strategies and plans to the executive team, identified staff, and key stakeholders</w:t>
      </w:r>
    </w:p>
    <w:p w14:paraId="50DD25ED"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Act as advocate and primary information security liaison for the company’s information security vision via regular written and in-person communications with the company’s executives, department heads, company stakeholders, and, as directed, end users</w:t>
      </w:r>
    </w:p>
    <w:p w14:paraId="4F04DC0C"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Identify and assess IT security risk/exposure of new and existing technology environments</w:t>
      </w:r>
    </w:p>
    <w:p w14:paraId="087AA83B"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Develop and execute a risk management strategy that includes third-party vendor risk management, based upon customer’s approval.</w:t>
      </w:r>
    </w:p>
    <w:p w14:paraId="64949A2D"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Lead strategic IT security planning to align with business goals by prioritizing information security initiatives and coordinating the evaluation, deployment, and management of current and future security technologies</w:t>
      </w:r>
    </w:p>
    <w:p w14:paraId="33EB99C6" w14:textId="77777777" w:rsidR="004B056B" w:rsidRPr="004B056B" w:rsidRDefault="004B056B" w:rsidP="004B056B">
      <w:pPr>
        <w:numPr>
          <w:ilvl w:val="0"/>
          <w:numId w:val="3"/>
        </w:numPr>
        <w:spacing w:after="240" w:line="240" w:lineRule="auto"/>
        <w:rPr>
          <w:rFonts w:ascii="Calibri" w:hAnsi="Calibri" w:cs="Calibri"/>
          <w:sz w:val="22"/>
          <w:szCs w:val="22"/>
        </w:rPr>
      </w:pPr>
      <w:proofErr w:type="gramStart"/>
      <w:r w:rsidRPr="004B056B">
        <w:rPr>
          <w:rFonts w:ascii="Calibri" w:hAnsi="Calibri" w:cs="Calibri"/>
          <w:sz w:val="22"/>
          <w:szCs w:val="22"/>
        </w:rPr>
        <w:t>Participate</w:t>
      </w:r>
      <w:proofErr w:type="gramEnd"/>
      <w:r w:rsidRPr="004B056B">
        <w:rPr>
          <w:rFonts w:ascii="Calibri" w:hAnsi="Calibri" w:cs="Calibri"/>
          <w:sz w:val="22"/>
          <w:szCs w:val="22"/>
        </w:rPr>
        <w:t xml:space="preserve"> as a consultant to the senior management team, as requested, in governance processes of the organization’s information security strategies</w:t>
      </w:r>
    </w:p>
    <w:p w14:paraId="70770A35"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Assist with the design of and implementation of approved incident response plans, disaster recovery and business continuity plans, procedures, audit, and enhancements</w:t>
      </w:r>
    </w:p>
    <w:p w14:paraId="21CF85D2"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As approved, develop and/or update and maintain policies, procedure, and associated plans for system security administration and user system access based on industry-standard best practices</w:t>
      </w:r>
    </w:p>
    <w:p w14:paraId="314D98CA" w14:textId="77777777" w:rsidR="004B056B" w:rsidRPr="004B056B" w:rsidRDefault="004B056B" w:rsidP="004B056B">
      <w:pPr>
        <w:numPr>
          <w:ilvl w:val="0"/>
          <w:numId w:val="3"/>
        </w:numPr>
        <w:spacing w:after="240" w:line="240" w:lineRule="auto"/>
        <w:rPr>
          <w:rFonts w:ascii="Calibri" w:hAnsi="Calibri" w:cs="Calibri"/>
          <w:sz w:val="22"/>
          <w:szCs w:val="22"/>
        </w:rPr>
      </w:pPr>
      <w:r w:rsidRPr="004B056B">
        <w:rPr>
          <w:rFonts w:ascii="Calibri" w:hAnsi="Calibri" w:cs="Calibri"/>
          <w:sz w:val="22"/>
          <w:szCs w:val="22"/>
        </w:rPr>
        <w:t>As approved by company managed, continuously improve upon cyber program maturity efforts based on well-established security frameworks such as NIST</w:t>
      </w:r>
    </w:p>
    <w:p w14:paraId="08EB4C83" w14:textId="77777777" w:rsidR="004B056B" w:rsidRPr="004B056B" w:rsidRDefault="004B056B" w:rsidP="004B056B">
      <w:pPr>
        <w:spacing w:after="240" w:line="240" w:lineRule="auto"/>
        <w:rPr>
          <w:rFonts w:ascii="Calibri" w:hAnsi="Calibri" w:cs="Calibri"/>
          <w:sz w:val="22"/>
          <w:szCs w:val="22"/>
        </w:rPr>
      </w:pPr>
      <w:r w:rsidRPr="004B056B">
        <w:rPr>
          <w:rFonts w:ascii="Calibri" w:hAnsi="Calibri" w:cs="Calibri"/>
          <w:b/>
          <w:bCs/>
          <w:sz w:val="22"/>
          <w:szCs w:val="22"/>
        </w:rPr>
        <w:t> </w:t>
      </w:r>
    </w:p>
    <w:p w14:paraId="2384422F" w14:textId="77777777" w:rsidR="00F75A80" w:rsidRDefault="00F75A80">
      <w:pPr>
        <w:rPr>
          <w:rFonts w:ascii="Calibri" w:hAnsi="Calibri" w:cs="Calibri"/>
          <w:b/>
          <w:bCs/>
          <w:i/>
          <w:iCs/>
          <w:color w:val="215E99" w:themeColor="text2" w:themeTint="BF"/>
          <w:sz w:val="22"/>
          <w:szCs w:val="22"/>
        </w:rPr>
      </w:pPr>
      <w:r>
        <w:rPr>
          <w:rFonts w:ascii="Calibri" w:hAnsi="Calibri" w:cs="Calibri"/>
          <w:b/>
          <w:bCs/>
          <w:i/>
          <w:iCs/>
          <w:color w:val="215E99" w:themeColor="text2" w:themeTint="BF"/>
          <w:sz w:val="22"/>
          <w:szCs w:val="22"/>
        </w:rPr>
        <w:br w:type="page"/>
      </w:r>
    </w:p>
    <w:p w14:paraId="2D32F744" w14:textId="42AA8A31" w:rsidR="004B056B" w:rsidRPr="004B056B" w:rsidRDefault="004B056B" w:rsidP="00F75A80">
      <w:pPr>
        <w:spacing w:before="240"/>
        <w:rPr>
          <w:rFonts w:ascii="Calibri" w:hAnsi="Calibri" w:cs="Calibri"/>
          <w:b/>
          <w:bCs/>
          <w:i/>
          <w:iCs/>
          <w:color w:val="215E99" w:themeColor="text2" w:themeTint="BF"/>
          <w:sz w:val="22"/>
          <w:szCs w:val="22"/>
        </w:rPr>
      </w:pPr>
      <w:r w:rsidRPr="004B056B">
        <w:rPr>
          <w:rFonts w:ascii="Calibri" w:hAnsi="Calibri" w:cs="Calibri"/>
          <w:b/>
          <w:bCs/>
          <w:i/>
          <w:iCs/>
          <w:color w:val="215E99" w:themeColor="text2" w:themeTint="BF"/>
          <w:sz w:val="22"/>
          <w:szCs w:val="22"/>
        </w:rPr>
        <w:lastRenderedPageBreak/>
        <w:t> Operational</w:t>
      </w:r>
    </w:p>
    <w:p w14:paraId="40562578"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Serve as the enterprise focal point for security incident response testing</w:t>
      </w:r>
    </w:p>
    <w:p w14:paraId="43E83127"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Apply an operational cyber risk approach which will define, identify, and classify critical assets, assess threats and vulnerabilities regarding those assets, and implement safeguard recommendations.</w:t>
      </w:r>
    </w:p>
    <w:p w14:paraId="3DB286BA"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Review server and network hardening benchmarks and provide recommendations</w:t>
      </w:r>
    </w:p>
    <w:p w14:paraId="04E75415"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Evaluate and provide appropriate guidance regarding the facility’s security systems and their corresponding equipment and software</w:t>
      </w:r>
    </w:p>
    <w:p w14:paraId="39915A2F"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Be proficient with Customer’s cyber security stack</w:t>
      </w:r>
    </w:p>
    <w:p w14:paraId="183D8B87"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Provide recommendations for improvement (as necessary) in the existing cyber technology stack</w:t>
      </w:r>
    </w:p>
    <w:p w14:paraId="0C1E7457"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Be proficient in the customers IT architecture and how the cyber technology stack provides defense-in depth across the IT ecosystem</w:t>
      </w:r>
    </w:p>
    <w:p w14:paraId="0761ED39"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Recommend and implement changes in security policies and practices in accordance with changes in local and federal law</w:t>
      </w:r>
    </w:p>
    <w:p w14:paraId="52D65F59"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Provide recommended solutions to security problems to senior leadership and implement as appropriate in the most cost-effective manner</w:t>
      </w:r>
    </w:p>
    <w:p w14:paraId="0514C9A7"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Collaborate with senior leadership and department heads to establish and maintain a system for ensuring that security and privacy policies are met</w:t>
      </w:r>
    </w:p>
    <w:p w14:paraId="0988C9DD" w14:textId="77777777" w:rsidR="004B056B" w:rsidRPr="004B056B" w:rsidRDefault="004B056B" w:rsidP="004B056B">
      <w:pPr>
        <w:numPr>
          <w:ilvl w:val="0"/>
          <w:numId w:val="4"/>
        </w:numPr>
        <w:spacing w:after="240" w:line="240" w:lineRule="auto"/>
        <w:rPr>
          <w:rFonts w:ascii="Calibri" w:hAnsi="Calibri" w:cs="Calibri"/>
          <w:sz w:val="22"/>
          <w:szCs w:val="22"/>
        </w:rPr>
      </w:pPr>
      <w:r w:rsidRPr="004B056B">
        <w:rPr>
          <w:rFonts w:ascii="Calibri" w:hAnsi="Calibri" w:cs="Calibri"/>
          <w:sz w:val="22"/>
          <w:szCs w:val="22"/>
        </w:rPr>
        <w:t>Stay abreast of current threats, trends and issues that could impact the Customer’s operations, including current and emerging technologies</w:t>
      </w:r>
    </w:p>
    <w:p w14:paraId="7A4DAC51" w14:textId="4C4ECC93" w:rsidR="004B056B" w:rsidRPr="004B056B" w:rsidRDefault="004B056B" w:rsidP="00F75A80">
      <w:pPr>
        <w:spacing w:before="240"/>
        <w:rPr>
          <w:rFonts w:ascii="Calibri" w:hAnsi="Calibri" w:cs="Calibri"/>
          <w:b/>
          <w:bCs/>
          <w:i/>
          <w:iCs/>
          <w:color w:val="215E99" w:themeColor="text2" w:themeTint="BF"/>
          <w:sz w:val="22"/>
          <w:szCs w:val="22"/>
        </w:rPr>
      </w:pPr>
      <w:r w:rsidRPr="004B056B">
        <w:rPr>
          <w:rFonts w:ascii="Calibri" w:hAnsi="Calibri" w:cs="Calibri"/>
          <w:b/>
          <w:bCs/>
          <w:i/>
          <w:iCs/>
          <w:color w:val="215E99" w:themeColor="text2" w:themeTint="BF"/>
          <w:sz w:val="22"/>
          <w:szCs w:val="22"/>
        </w:rPr>
        <w:t> Advisory</w:t>
      </w:r>
    </w:p>
    <w:p w14:paraId="10D88CAD" w14:textId="77777777" w:rsidR="004B056B" w:rsidRPr="004B056B" w:rsidRDefault="004B056B" w:rsidP="004B056B">
      <w:pPr>
        <w:numPr>
          <w:ilvl w:val="0"/>
          <w:numId w:val="5"/>
        </w:numPr>
        <w:spacing w:after="240" w:line="240" w:lineRule="auto"/>
        <w:rPr>
          <w:rFonts w:ascii="Calibri" w:hAnsi="Calibri" w:cs="Calibri"/>
          <w:sz w:val="22"/>
          <w:szCs w:val="22"/>
        </w:rPr>
      </w:pPr>
      <w:r w:rsidRPr="004B056B">
        <w:rPr>
          <w:rFonts w:ascii="Calibri" w:hAnsi="Calibri" w:cs="Calibri"/>
          <w:sz w:val="22"/>
          <w:szCs w:val="22"/>
        </w:rPr>
        <w:t>Advise IT leadership on cyber issues based on extensive knowledge of what is trending in similar industries with similar concerns and issues</w:t>
      </w:r>
    </w:p>
    <w:p w14:paraId="5E997607" w14:textId="77777777" w:rsidR="004B056B" w:rsidRPr="004B056B" w:rsidRDefault="004B056B" w:rsidP="004B056B">
      <w:pPr>
        <w:numPr>
          <w:ilvl w:val="0"/>
          <w:numId w:val="5"/>
        </w:numPr>
        <w:spacing w:after="240" w:line="240" w:lineRule="auto"/>
        <w:rPr>
          <w:rFonts w:ascii="Calibri" w:hAnsi="Calibri" w:cs="Calibri"/>
          <w:sz w:val="22"/>
          <w:szCs w:val="22"/>
        </w:rPr>
      </w:pPr>
      <w:r w:rsidRPr="004B056B">
        <w:rPr>
          <w:rFonts w:ascii="Calibri" w:hAnsi="Calibri" w:cs="Calibri"/>
          <w:sz w:val="22"/>
          <w:szCs w:val="22"/>
        </w:rPr>
        <w:t>Assist and Advise IT Leadership on budget planning for cyber and compliance initiatives relevant to “similar industry” operational requirements, compliance requirements, emerging threats, and emerging technology</w:t>
      </w:r>
    </w:p>
    <w:p w14:paraId="4051D8B0" w14:textId="77777777" w:rsidR="004B056B" w:rsidRPr="004B056B" w:rsidRDefault="004B056B" w:rsidP="004B056B">
      <w:pPr>
        <w:numPr>
          <w:ilvl w:val="0"/>
          <w:numId w:val="5"/>
        </w:numPr>
        <w:spacing w:after="240" w:line="240" w:lineRule="auto"/>
        <w:rPr>
          <w:rFonts w:ascii="Calibri" w:hAnsi="Calibri" w:cs="Calibri"/>
          <w:sz w:val="22"/>
          <w:szCs w:val="22"/>
        </w:rPr>
      </w:pPr>
      <w:proofErr w:type="gramStart"/>
      <w:r w:rsidRPr="004B056B">
        <w:rPr>
          <w:rFonts w:ascii="Calibri" w:hAnsi="Calibri" w:cs="Calibri"/>
          <w:sz w:val="22"/>
          <w:szCs w:val="22"/>
        </w:rPr>
        <w:t>Advise</w:t>
      </w:r>
      <w:proofErr w:type="gramEnd"/>
      <w:r w:rsidRPr="004B056B">
        <w:rPr>
          <w:rFonts w:ascii="Calibri" w:hAnsi="Calibri" w:cs="Calibri"/>
          <w:sz w:val="22"/>
          <w:szCs w:val="22"/>
        </w:rPr>
        <w:t xml:space="preserve"> based on security and compliance mandates (Example: GDPR, emerging US state personal data protection laws, etc.)</w:t>
      </w:r>
    </w:p>
    <w:p w14:paraId="1EF2B23A" w14:textId="77777777" w:rsidR="004B056B" w:rsidRPr="004B056B" w:rsidRDefault="004B056B" w:rsidP="004B056B">
      <w:pPr>
        <w:numPr>
          <w:ilvl w:val="0"/>
          <w:numId w:val="5"/>
        </w:numPr>
        <w:spacing w:after="240" w:line="240" w:lineRule="auto"/>
        <w:rPr>
          <w:rFonts w:ascii="Calibri" w:hAnsi="Calibri" w:cs="Calibri"/>
          <w:sz w:val="22"/>
          <w:szCs w:val="22"/>
        </w:rPr>
      </w:pPr>
      <w:r w:rsidRPr="004B056B">
        <w:rPr>
          <w:rFonts w:ascii="Calibri" w:hAnsi="Calibri" w:cs="Calibri"/>
          <w:sz w:val="22"/>
          <w:szCs w:val="22"/>
        </w:rPr>
        <w:t>Provide advice for cyber pros and cons of adopting additional SaaS, PaaS, and other cloud-based solutions into the IT ecosystem</w:t>
      </w:r>
    </w:p>
    <w:p w14:paraId="5FAC3030" w14:textId="77777777" w:rsidR="004B056B" w:rsidRPr="004B056B" w:rsidRDefault="004B056B" w:rsidP="004B056B">
      <w:pPr>
        <w:numPr>
          <w:ilvl w:val="0"/>
          <w:numId w:val="5"/>
        </w:numPr>
        <w:spacing w:after="240" w:line="240" w:lineRule="auto"/>
        <w:rPr>
          <w:rFonts w:ascii="Calibri" w:hAnsi="Calibri" w:cs="Calibri"/>
          <w:sz w:val="22"/>
          <w:szCs w:val="22"/>
        </w:rPr>
      </w:pPr>
      <w:r w:rsidRPr="004B056B">
        <w:rPr>
          <w:rFonts w:ascii="Calibri" w:hAnsi="Calibri" w:cs="Calibri"/>
          <w:sz w:val="22"/>
          <w:szCs w:val="22"/>
        </w:rPr>
        <w:t>Advise on cyber initiatives that may be competitive differentiators when fostering new business and maintaining existing clients</w:t>
      </w:r>
    </w:p>
    <w:p w14:paraId="55546C0F" w14:textId="77777777" w:rsidR="00966DF3" w:rsidRPr="007422D9" w:rsidRDefault="00966DF3" w:rsidP="004B056B">
      <w:pPr>
        <w:spacing w:after="240" w:line="240" w:lineRule="auto"/>
        <w:rPr>
          <w:rFonts w:ascii="Calibri" w:hAnsi="Calibri" w:cs="Calibri"/>
          <w:sz w:val="22"/>
          <w:szCs w:val="22"/>
        </w:rPr>
      </w:pPr>
    </w:p>
    <w:sectPr w:rsidR="00966DF3" w:rsidRPr="007422D9" w:rsidSect="000B1F1B">
      <w:pgSz w:w="12240" w:h="15840"/>
      <w:pgMar w:top="144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39A"/>
    <w:multiLevelType w:val="multilevel"/>
    <w:tmpl w:val="B486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40D84"/>
    <w:multiLevelType w:val="multilevel"/>
    <w:tmpl w:val="7C80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204B6"/>
    <w:multiLevelType w:val="multilevel"/>
    <w:tmpl w:val="E8A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E063E"/>
    <w:multiLevelType w:val="multilevel"/>
    <w:tmpl w:val="4F68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603CF"/>
    <w:multiLevelType w:val="multilevel"/>
    <w:tmpl w:val="AFAC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449411">
    <w:abstractNumId w:val="2"/>
  </w:num>
  <w:num w:numId="2" w16cid:durableId="2081520982">
    <w:abstractNumId w:val="4"/>
  </w:num>
  <w:num w:numId="3" w16cid:durableId="656765769">
    <w:abstractNumId w:val="1"/>
  </w:num>
  <w:num w:numId="4" w16cid:durableId="1910454718">
    <w:abstractNumId w:val="0"/>
  </w:num>
  <w:num w:numId="5" w16cid:durableId="178095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C3"/>
    <w:rsid w:val="000B1F1B"/>
    <w:rsid w:val="001217A2"/>
    <w:rsid w:val="001B67C3"/>
    <w:rsid w:val="002B03EB"/>
    <w:rsid w:val="0030701C"/>
    <w:rsid w:val="004409E6"/>
    <w:rsid w:val="004B056B"/>
    <w:rsid w:val="005D1B63"/>
    <w:rsid w:val="00607D88"/>
    <w:rsid w:val="00714D98"/>
    <w:rsid w:val="007422D9"/>
    <w:rsid w:val="00743D9F"/>
    <w:rsid w:val="007D6FFD"/>
    <w:rsid w:val="00966DF3"/>
    <w:rsid w:val="00B1005B"/>
    <w:rsid w:val="00C03AF2"/>
    <w:rsid w:val="00C2079B"/>
    <w:rsid w:val="00C760EC"/>
    <w:rsid w:val="00DE0133"/>
    <w:rsid w:val="00EB521D"/>
    <w:rsid w:val="00F33E70"/>
    <w:rsid w:val="00F7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88B3"/>
  <w15:chartTrackingRefBased/>
  <w15:docId w15:val="{7A322FFA-B176-495F-AA42-46297C4C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7C3"/>
    <w:rPr>
      <w:rFonts w:eastAsiaTheme="majorEastAsia" w:cstheme="majorBidi"/>
      <w:color w:val="272727" w:themeColor="text1" w:themeTint="D8"/>
    </w:rPr>
  </w:style>
  <w:style w:type="paragraph" w:styleId="Title">
    <w:name w:val="Title"/>
    <w:basedOn w:val="Normal"/>
    <w:next w:val="Normal"/>
    <w:link w:val="TitleChar"/>
    <w:uiPriority w:val="10"/>
    <w:qFormat/>
    <w:rsid w:val="001B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7C3"/>
    <w:pPr>
      <w:spacing w:before="160"/>
      <w:jc w:val="center"/>
    </w:pPr>
    <w:rPr>
      <w:i/>
      <w:iCs/>
      <w:color w:val="404040" w:themeColor="text1" w:themeTint="BF"/>
    </w:rPr>
  </w:style>
  <w:style w:type="character" w:customStyle="1" w:styleId="QuoteChar">
    <w:name w:val="Quote Char"/>
    <w:basedOn w:val="DefaultParagraphFont"/>
    <w:link w:val="Quote"/>
    <w:uiPriority w:val="29"/>
    <w:rsid w:val="001B67C3"/>
    <w:rPr>
      <w:i/>
      <w:iCs/>
      <w:color w:val="404040" w:themeColor="text1" w:themeTint="BF"/>
    </w:rPr>
  </w:style>
  <w:style w:type="paragraph" w:styleId="ListParagraph">
    <w:name w:val="List Paragraph"/>
    <w:basedOn w:val="Normal"/>
    <w:uiPriority w:val="34"/>
    <w:qFormat/>
    <w:rsid w:val="001B67C3"/>
    <w:pPr>
      <w:ind w:left="720"/>
      <w:contextualSpacing/>
    </w:pPr>
  </w:style>
  <w:style w:type="character" w:styleId="IntenseEmphasis">
    <w:name w:val="Intense Emphasis"/>
    <w:basedOn w:val="DefaultParagraphFont"/>
    <w:uiPriority w:val="21"/>
    <w:qFormat/>
    <w:rsid w:val="001B67C3"/>
    <w:rPr>
      <w:i/>
      <w:iCs/>
      <w:color w:val="0F4761" w:themeColor="accent1" w:themeShade="BF"/>
    </w:rPr>
  </w:style>
  <w:style w:type="paragraph" w:styleId="IntenseQuote">
    <w:name w:val="Intense Quote"/>
    <w:basedOn w:val="Normal"/>
    <w:next w:val="Normal"/>
    <w:link w:val="IntenseQuoteChar"/>
    <w:uiPriority w:val="30"/>
    <w:qFormat/>
    <w:rsid w:val="001B6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7C3"/>
    <w:rPr>
      <w:i/>
      <w:iCs/>
      <w:color w:val="0F4761" w:themeColor="accent1" w:themeShade="BF"/>
    </w:rPr>
  </w:style>
  <w:style w:type="character" w:styleId="IntenseReference">
    <w:name w:val="Intense Reference"/>
    <w:basedOn w:val="DefaultParagraphFont"/>
    <w:uiPriority w:val="32"/>
    <w:qFormat/>
    <w:rsid w:val="001B6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5882c832f4a45486b581f39326993d1b">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2caf1f8bf31076b1c35af335f34a142"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F6EF3-D291-4A9D-BF79-572B8C4CE1C0}">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customXml/itemProps2.xml><?xml version="1.0" encoding="utf-8"?>
<ds:datastoreItem xmlns:ds="http://schemas.openxmlformats.org/officeDocument/2006/customXml" ds:itemID="{CB02AD6E-2FE2-4A6D-AF14-FAFBE8BBE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eb9a-1c60-4b1a-86b0-ef6c07d4be24"/>
    <ds:schemaRef ds:uri="8ae15672-5c61-432f-8353-ebb58eb8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6180A-9262-4711-A9AC-2377BF457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4118</Characters>
  <Application>Microsoft Office Word</Application>
  <DocSecurity>0</DocSecurity>
  <Lines>66</Lines>
  <Paragraphs>36</Paragraphs>
  <ScaleCrop>false</ScaleCrop>
  <Company>InfoSystems Inc</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7</cp:revision>
  <dcterms:created xsi:type="dcterms:W3CDTF">2025-12-31T16:34:00Z</dcterms:created>
  <dcterms:modified xsi:type="dcterms:W3CDTF">2025-12-31T16:40:00Z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2025-10-31T12:52:40Z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78723df6-9bce-4c24-a4bb-b31ce4549253</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ies>
</file>