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0C40" w14:textId="080F9B28" w:rsidR="001B67C3" w:rsidRPr="00231581" w:rsidRDefault="001B67C3" w:rsidP="00231581">
      <w:pPr>
        <w:pStyle w:val="Title"/>
        <w:pBdr>
          <w:bottom w:val="single" w:sz="8" w:space="4" w:color="156082" w:themeColor="accent1"/>
        </w:pBdr>
        <w:spacing w:after="0"/>
        <w:contextualSpacing w:val="0"/>
        <w:jc w:val="center"/>
        <w:rPr>
          <w:rFonts w:ascii="Calibri" w:hAnsi="Calibri" w:cs="Calibri"/>
          <w:b/>
          <w:bCs/>
          <w:color w:val="0A1D30" w:themeColor="text2" w:themeShade="BF"/>
          <w:spacing w:val="5"/>
          <w:sz w:val="32"/>
          <w:szCs w:val="32"/>
          <w14:ligatures w14:val="none"/>
        </w:rPr>
      </w:pPr>
      <w:r w:rsidRPr="00231581">
        <w:rPr>
          <w:rFonts w:ascii="Calibri" w:hAnsi="Calibri" w:cs="Calibri"/>
          <w:b/>
          <w:bCs/>
          <w:color w:val="0A1D30" w:themeColor="text2" w:themeShade="BF"/>
          <w:spacing w:val="5"/>
          <w:sz w:val="32"/>
          <w:szCs w:val="32"/>
          <w14:ligatures w14:val="none"/>
        </w:rPr>
        <w:t xml:space="preserve">APPENDIX </w:t>
      </w:r>
      <w:r w:rsidR="00EB521D" w:rsidRPr="00231581">
        <w:rPr>
          <w:rFonts w:ascii="Calibri" w:hAnsi="Calibri" w:cs="Calibri"/>
          <w:b/>
          <w:bCs/>
          <w:color w:val="0A1D30" w:themeColor="text2" w:themeShade="BF"/>
          <w:spacing w:val="5"/>
          <w:sz w:val="32"/>
          <w:szCs w:val="32"/>
          <w14:ligatures w14:val="none"/>
        </w:rPr>
        <w:t>E</w:t>
      </w:r>
      <w:r w:rsidRPr="00231581">
        <w:rPr>
          <w:rFonts w:ascii="Calibri" w:hAnsi="Calibri" w:cs="Calibri"/>
          <w:b/>
          <w:bCs/>
          <w:color w:val="0A1D30" w:themeColor="text2" w:themeShade="BF"/>
          <w:spacing w:val="5"/>
          <w:sz w:val="32"/>
          <w:szCs w:val="32"/>
          <w14:ligatures w14:val="none"/>
        </w:rPr>
        <w:t xml:space="preserve"> - Virtual Chief Information Officer (vCIO)</w:t>
      </w:r>
    </w:p>
    <w:p w14:paraId="3EE5C2F9" w14:textId="77777777" w:rsidR="001B67C3" w:rsidRPr="007422D9" w:rsidRDefault="001B67C3" w:rsidP="001B67C3">
      <w:pPr>
        <w:rPr>
          <w:rFonts w:ascii="Calibri" w:hAnsi="Calibri" w:cs="Calibri"/>
        </w:rPr>
      </w:pPr>
    </w:p>
    <w:p w14:paraId="47036CA9" w14:textId="4BE24409" w:rsidR="001B67C3" w:rsidRPr="007422D9" w:rsidRDefault="001B67C3" w:rsidP="007422D9">
      <w:pPr>
        <w:spacing w:after="240" w:line="240" w:lineRule="auto"/>
        <w:rPr>
          <w:rFonts w:ascii="Calibri" w:hAnsi="Calibri" w:cs="Calibri"/>
          <w:sz w:val="22"/>
          <w:szCs w:val="22"/>
        </w:rPr>
      </w:pPr>
      <w:r w:rsidRPr="007422D9">
        <w:rPr>
          <w:rFonts w:ascii="Calibri" w:hAnsi="Calibri" w:cs="Calibri"/>
          <w:sz w:val="22"/>
          <w:szCs w:val="22"/>
        </w:rPr>
        <w:t>InfoSystems' Virtual Chief Information Officer (vCIO) service is designed to assist organizations that can benefit from having an experienced information technology expert to provide guidance and vision for the organization’s IT direction without the expense of a full-time “C-Suite” executive. This senior level consultant provides technical competency while operating as an advisor to the organization’s management team.</w:t>
      </w:r>
    </w:p>
    <w:p w14:paraId="7FE86AA3" w14:textId="4E78C1EF" w:rsidR="001B67C3" w:rsidRPr="007422D9" w:rsidRDefault="001B67C3" w:rsidP="007422D9">
      <w:pPr>
        <w:spacing w:after="240" w:line="240" w:lineRule="auto"/>
        <w:rPr>
          <w:rFonts w:ascii="Calibri" w:hAnsi="Calibri" w:cs="Calibri"/>
          <w:sz w:val="22"/>
          <w:szCs w:val="22"/>
        </w:rPr>
      </w:pPr>
      <w:r w:rsidRPr="007422D9">
        <w:rPr>
          <w:rFonts w:ascii="Calibri" w:hAnsi="Calibri" w:cs="Calibri"/>
          <w:sz w:val="22"/>
          <w:szCs w:val="22"/>
        </w:rPr>
        <w:t xml:space="preserve">The vCIO role will provide vision, consultative recommendations, and </w:t>
      </w:r>
      <w:r w:rsidR="000B1F1B" w:rsidRPr="007422D9">
        <w:rPr>
          <w:rFonts w:ascii="Calibri" w:hAnsi="Calibri" w:cs="Calibri"/>
          <w:sz w:val="22"/>
          <w:szCs w:val="22"/>
        </w:rPr>
        <w:t>high-level</w:t>
      </w:r>
      <w:r w:rsidRPr="007422D9">
        <w:rPr>
          <w:rFonts w:ascii="Calibri" w:hAnsi="Calibri" w:cs="Calibri"/>
          <w:sz w:val="22"/>
          <w:szCs w:val="22"/>
        </w:rPr>
        <w:t xml:space="preserve"> project management for developing and supporting information technology projects, budget planning and other initiatives. The vCIO will  continuously assess and evaluate the customer's IT environment and assist in developing and implementing customer approved solutions. Examples of what is covered under the vCIO services include:</w:t>
      </w:r>
    </w:p>
    <w:p w14:paraId="124FE8AD" w14:textId="77777777" w:rsidR="001B67C3" w:rsidRPr="001E3C04" w:rsidRDefault="001B67C3" w:rsidP="001E3C04">
      <w:pPr>
        <w:spacing w:before="240"/>
        <w:rPr>
          <w:rFonts w:ascii="Calibri" w:hAnsi="Calibri" w:cs="Calibri"/>
          <w:b/>
          <w:bCs/>
          <w:i/>
          <w:iCs/>
          <w:color w:val="215E99" w:themeColor="text2" w:themeTint="BF"/>
          <w:sz w:val="22"/>
          <w:szCs w:val="22"/>
        </w:rPr>
      </w:pPr>
      <w:r w:rsidRPr="001E3C04">
        <w:rPr>
          <w:rFonts w:ascii="Calibri" w:hAnsi="Calibri" w:cs="Calibri"/>
          <w:b/>
          <w:bCs/>
          <w:i/>
          <w:iCs/>
          <w:color w:val="215E99" w:themeColor="text2" w:themeTint="BF"/>
          <w:sz w:val="22"/>
          <w:szCs w:val="22"/>
        </w:rPr>
        <w:t>Strategy &amp; Planning</w:t>
      </w:r>
    </w:p>
    <w:p w14:paraId="1E9DF942" w14:textId="77777777" w:rsidR="001B67C3" w:rsidRPr="007422D9" w:rsidRDefault="001B67C3" w:rsidP="000B1F1B">
      <w:pPr>
        <w:numPr>
          <w:ilvl w:val="0"/>
          <w:numId w:val="1"/>
        </w:numPr>
        <w:spacing w:after="120" w:line="240" w:lineRule="auto"/>
        <w:rPr>
          <w:rFonts w:ascii="Calibri" w:hAnsi="Calibri" w:cs="Calibri"/>
          <w:sz w:val="22"/>
          <w:szCs w:val="22"/>
        </w:rPr>
      </w:pPr>
      <w:r w:rsidRPr="007422D9">
        <w:rPr>
          <w:rFonts w:ascii="Calibri" w:hAnsi="Calibri" w:cs="Calibri"/>
          <w:sz w:val="22"/>
          <w:szCs w:val="22"/>
        </w:rPr>
        <w:t>Regularly agreed-upon cadence of touchpoint meetings</w:t>
      </w:r>
    </w:p>
    <w:p w14:paraId="2D702C99" w14:textId="77777777" w:rsidR="001B67C3" w:rsidRPr="007422D9" w:rsidRDefault="001B67C3" w:rsidP="000B1F1B">
      <w:pPr>
        <w:numPr>
          <w:ilvl w:val="0"/>
          <w:numId w:val="1"/>
        </w:numPr>
        <w:spacing w:after="120" w:line="240" w:lineRule="auto"/>
        <w:rPr>
          <w:rFonts w:ascii="Calibri" w:hAnsi="Calibri" w:cs="Calibri"/>
          <w:sz w:val="22"/>
          <w:szCs w:val="22"/>
        </w:rPr>
      </w:pPr>
      <w:r w:rsidRPr="007422D9">
        <w:rPr>
          <w:rFonts w:ascii="Calibri" w:hAnsi="Calibri" w:cs="Calibri"/>
          <w:sz w:val="22"/>
          <w:szCs w:val="22"/>
        </w:rPr>
        <w:t>Present IT strategies and plans to executives, identified staff, and key stakeholders.</w:t>
      </w:r>
    </w:p>
    <w:p w14:paraId="436BB855" w14:textId="77777777" w:rsidR="001B67C3" w:rsidRPr="007422D9" w:rsidRDefault="001B67C3" w:rsidP="000B1F1B">
      <w:pPr>
        <w:numPr>
          <w:ilvl w:val="0"/>
          <w:numId w:val="1"/>
        </w:numPr>
        <w:spacing w:after="120" w:line="240" w:lineRule="auto"/>
        <w:rPr>
          <w:rFonts w:ascii="Calibri" w:hAnsi="Calibri" w:cs="Calibri"/>
          <w:sz w:val="22"/>
          <w:szCs w:val="22"/>
        </w:rPr>
      </w:pPr>
      <w:r w:rsidRPr="007422D9">
        <w:rPr>
          <w:rFonts w:ascii="Calibri" w:hAnsi="Calibri" w:cs="Calibri"/>
          <w:sz w:val="22"/>
          <w:szCs w:val="22"/>
        </w:rPr>
        <w:t>Identify and assess IT risk/exposure of new and existing technology systems.</w:t>
      </w:r>
    </w:p>
    <w:p w14:paraId="168B6B0D" w14:textId="77777777" w:rsidR="001B67C3" w:rsidRPr="007422D9" w:rsidRDefault="001B67C3" w:rsidP="000B1F1B">
      <w:pPr>
        <w:numPr>
          <w:ilvl w:val="0"/>
          <w:numId w:val="1"/>
        </w:numPr>
        <w:spacing w:after="120" w:line="240" w:lineRule="auto"/>
        <w:rPr>
          <w:rFonts w:ascii="Calibri" w:hAnsi="Calibri" w:cs="Calibri"/>
          <w:sz w:val="22"/>
          <w:szCs w:val="22"/>
        </w:rPr>
      </w:pPr>
      <w:r w:rsidRPr="007422D9">
        <w:rPr>
          <w:rFonts w:ascii="Calibri" w:hAnsi="Calibri" w:cs="Calibri"/>
          <w:sz w:val="22"/>
          <w:szCs w:val="22"/>
        </w:rPr>
        <w:t>Lead strategic IT security planning to align with business goals by prioritizing recommended initiatives and coordinating the evaluation, deployment, and management of current and future technologies.</w:t>
      </w:r>
    </w:p>
    <w:p w14:paraId="7D9680D9" w14:textId="77777777" w:rsidR="001B67C3" w:rsidRPr="007422D9" w:rsidRDefault="001B67C3" w:rsidP="000B1F1B">
      <w:pPr>
        <w:numPr>
          <w:ilvl w:val="0"/>
          <w:numId w:val="1"/>
        </w:numPr>
        <w:spacing w:after="120" w:line="240" w:lineRule="auto"/>
        <w:rPr>
          <w:rFonts w:ascii="Calibri" w:hAnsi="Calibri" w:cs="Calibri"/>
          <w:sz w:val="22"/>
          <w:szCs w:val="22"/>
        </w:rPr>
      </w:pPr>
      <w:r w:rsidRPr="007422D9">
        <w:rPr>
          <w:rFonts w:ascii="Calibri" w:hAnsi="Calibri" w:cs="Calibri"/>
          <w:sz w:val="22"/>
          <w:szCs w:val="22"/>
        </w:rPr>
        <w:t>Meet and consult with members of the senior management team, as requested, in governance processes of the organization’s IT strategies and how they may relate to the larger business in general.</w:t>
      </w:r>
    </w:p>
    <w:p w14:paraId="11DA0EB4" w14:textId="77777777" w:rsidR="001B67C3" w:rsidRPr="001E3C04" w:rsidRDefault="001B67C3" w:rsidP="001E3C04">
      <w:pPr>
        <w:spacing w:before="240"/>
        <w:rPr>
          <w:rFonts w:ascii="Calibri" w:hAnsi="Calibri" w:cs="Calibri"/>
          <w:b/>
          <w:bCs/>
          <w:i/>
          <w:iCs/>
          <w:color w:val="215E99" w:themeColor="text2" w:themeTint="BF"/>
          <w:sz w:val="22"/>
          <w:szCs w:val="22"/>
        </w:rPr>
      </w:pPr>
      <w:r w:rsidRPr="001E3C04">
        <w:rPr>
          <w:rFonts w:ascii="Calibri" w:hAnsi="Calibri" w:cs="Calibri"/>
          <w:b/>
          <w:bCs/>
          <w:i/>
          <w:iCs/>
          <w:color w:val="215E99" w:themeColor="text2" w:themeTint="BF"/>
          <w:sz w:val="22"/>
          <w:szCs w:val="22"/>
        </w:rPr>
        <w:t>Operational Management</w:t>
      </w:r>
    </w:p>
    <w:p w14:paraId="7572CB41" w14:textId="77777777" w:rsidR="001B67C3" w:rsidRPr="007422D9" w:rsidRDefault="001B67C3" w:rsidP="000B1F1B">
      <w:pPr>
        <w:numPr>
          <w:ilvl w:val="0"/>
          <w:numId w:val="2"/>
        </w:numPr>
        <w:spacing w:after="120" w:line="240" w:lineRule="auto"/>
        <w:rPr>
          <w:rFonts w:ascii="Calibri" w:hAnsi="Calibri" w:cs="Calibri"/>
          <w:sz w:val="22"/>
          <w:szCs w:val="22"/>
        </w:rPr>
      </w:pPr>
      <w:r w:rsidRPr="007422D9">
        <w:rPr>
          <w:rFonts w:ascii="Calibri" w:hAnsi="Calibri" w:cs="Calibri"/>
          <w:sz w:val="22"/>
          <w:szCs w:val="22"/>
        </w:rPr>
        <w:t>Act as advocate and primary liaison for the company’s IT vision via regular written, in-person, or conferencing communications with the company’s executives, department heads, and end users.</w:t>
      </w:r>
    </w:p>
    <w:p w14:paraId="4FEC81D6" w14:textId="77777777" w:rsidR="001B67C3" w:rsidRPr="007422D9" w:rsidRDefault="001B67C3" w:rsidP="000B1F1B">
      <w:pPr>
        <w:numPr>
          <w:ilvl w:val="0"/>
          <w:numId w:val="2"/>
        </w:numPr>
        <w:spacing w:after="120" w:line="240" w:lineRule="auto"/>
        <w:rPr>
          <w:rFonts w:ascii="Calibri" w:hAnsi="Calibri" w:cs="Calibri"/>
          <w:sz w:val="22"/>
          <w:szCs w:val="22"/>
        </w:rPr>
      </w:pPr>
      <w:r w:rsidRPr="007422D9">
        <w:rPr>
          <w:rFonts w:ascii="Calibri" w:hAnsi="Calibri" w:cs="Calibri"/>
          <w:sz w:val="22"/>
          <w:szCs w:val="22"/>
        </w:rPr>
        <w:t>Support other InfoSystems staff in identifying Customer needs while ensuring that the Customer’s satisfaction levels are high</w:t>
      </w:r>
    </w:p>
    <w:p w14:paraId="3F3DC715" w14:textId="77777777" w:rsidR="001B67C3" w:rsidRPr="007422D9" w:rsidRDefault="001B67C3" w:rsidP="000B1F1B">
      <w:pPr>
        <w:numPr>
          <w:ilvl w:val="0"/>
          <w:numId w:val="2"/>
        </w:numPr>
        <w:spacing w:after="120" w:line="240" w:lineRule="auto"/>
        <w:rPr>
          <w:rFonts w:ascii="Calibri" w:hAnsi="Calibri" w:cs="Calibri"/>
          <w:sz w:val="22"/>
          <w:szCs w:val="22"/>
        </w:rPr>
      </w:pPr>
      <w:r w:rsidRPr="007422D9">
        <w:rPr>
          <w:rFonts w:ascii="Calibri" w:hAnsi="Calibri" w:cs="Calibri"/>
          <w:sz w:val="22"/>
          <w:szCs w:val="22"/>
        </w:rPr>
        <w:t>Recommend and implement customer approved changes in policies and practices in accordance with changes in local and federal law.</w:t>
      </w:r>
    </w:p>
    <w:p w14:paraId="400B5063" w14:textId="77777777" w:rsidR="001B67C3" w:rsidRPr="007422D9" w:rsidRDefault="001B67C3" w:rsidP="000B1F1B">
      <w:pPr>
        <w:numPr>
          <w:ilvl w:val="0"/>
          <w:numId w:val="2"/>
        </w:numPr>
        <w:spacing w:after="120" w:line="240" w:lineRule="auto"/>
        <w:rPr>
          <w:rFonts w:ascii="Calibri" w:hAnsi="Calibri" w:cs="Calibri"/>
          <w:sz w:val="22"/>
          <w:szCs w:val="22"/>
        </w:rPr>
      </w:pPr>
      <w:r w:rsidRPr="007422D9">
        <w:rPr>
          <w:rFonts w:ascii="Calibri" w:hAnsi="Calibri" w:cs="Calibri"/>
          <w:sz w:val="22"/>
          <w:szCs w:val="22"/>
        </w:rPr>
        <w:t>Provide recommended solutions to IT problems to senior leadership and implement as appropriate in the most cost-effective manner.</w:t>
      </w:r>
    </w:p>
    <w:p w14:paraId="0D17C50D" w14:textId="77777777" w:rsidR="001B67C3" w:rsidRPr="007422D9" w:rsidRDefault="001B67C3" w:rsidP="000B1F1B">
      <w:pPr>
        <w:numPr>
          <w:ilvl w:val="0"/>
          <w:numId w:val="2"/>
        </w:numPr>
        <w:spacing w:after="120" w:line="240" w:lineRule="auto"/>
        <w:rPr>
          <w:rFonts w:ascii="Calibri" w:hAnsi="Calibri" w:cs="Calibri"/>
          <w:sz w:val="22"/>
          <w:szCs w:val="22"/>
        </w:rPr>
      </w:pPr>
      <w:r w:rsidRPr="007422D9">
        <w:rPr>
          <w:rFonts w:ascii="Calibri" w:hAnsi="Calibri" w:cs="Calibri"/>
          <w:sz w:val="22"/>
          <w:szCs w:val="22"/>
        </w:rPr>
        <w:t>Collaborate with senior leadership and department heads to establish and maintain a system for ensuring that IT best practices are met.</w:t>
      </w:r>
    </w:p>
    <w:p w14:paraId="63EF4A74" w14:textId="77777777" w:rsidR="001B67C3" w:rsidRPr="007422D9" w:rsidRDefault="001B67C3" w:rsidP="000B1F1B">
      <w:pPr>
        <w:numPr>
          <w:ilvl w:val="0"/>
          <w:numId w:val="2"/>
        </w:numPr>
        <w:spacing w:after="120" w:line="240" w:lineRule="auto"/>
        <w:rPr>
          <w:rFonts w:ascii="Calibri" w:hAnsi="Calibri" w:cs="Calibri"/>
          <w:sz w:val="22"/>
          <w:szCs w:val="22"/>
        </w:rPr>
      </w:pPr>
      <w:r w:rsidRPr="007422D9">
        <w:rPr>
          <w:rFonts w:ascii="Calibri" w:hAnsi="Calibri" w:cs="Calibri"/>
          <w:sz w:val="22"/>
          <w:szCs w:val="22"/>
        </w:rPr>
        <w:t>Stay abreast of current and emerging technologies and prices. Advise, counsel, and educate executive and management teams on their relative importance and potential financial impact.</w:t>
      </w:r>
    </w:p>
    <w:p w14:paraId="55546C0F" w14:textId="77777777" w:rsidR="00966DF3" w:rsidRPr="007422D9" w:rsidRDefault="00966DF3">
      <w:pPr>
        <w:rPr>
          <w:rFonts w:ascii="Calibri" w:hAnsi="Calibri" w:cs="Calibri"/>
          <w:sz w:val="22"/>
          <w:szCs w:val="22"/>
        </w:rPr>
      </w:pPr>
    </w:p>
    <w:sectPr w:rsidR="00966DF3" w:rsidRPr="007422D9" w:rsidSect="000B1F1B">
      <w:pgSz w:w="12240" w:h="15840"/>
      <w:pgMar w:top="144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204B6"/>
    <w:multiLevelType w:val="multilevel"/>
    <w:tmpl w:val="E8A6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D603CF"/>
    <w:multiLevelType w:val="multilevel"/>
    <w:tmpl w:val="AFAC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6449411">
    <w:abstractNumId w:val="0"/>
  </w:num>
  <w:num w:numId="2" w16cid:durableId="2081520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7C3"/>
    <w:rsid w:val="000B1F1B"/>
    <w:rsid w:val="001217A2"/>
    <w:rsid w:val="001B67C3"/>
    <w:rsid w:val="001E3C04"/>
    <w:rsid w:val="00231581"/>
    <w:rsid w:val="002B03EB"/>
    <w:rsid w:val="0030701C"/>
    <w:rsid w:val="005D1B63"/>
    <w:rsid w:val="00607D88"/>
    <w:rsid w:val="00714D98"/>
    <w:rsid w:val="007422D9"/>
    <w:rsid w:val="00743D9F"/>
    <w:rsid w:val="007D6FFD"/>
    <w:rsid w:val="00966DF3"/>
    <w:rsid w:val="00C760EC"/>
    <w:rsid w:val="00DE0133"/>
    <w:rsid w:val="00EB521D"/>
    <w:rsid w:val="00F33E70"/>
    <w:rsid w:val="00F4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88B3"/>
  <w15:chartTrackingRefBased/>
  <w15:docId w15:val="{7A322FFA-B176-495F-AA42-46297C4C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7C3"/>
    <w:rPr>
      <w:rFonts w:eastAsiaTheme="majorEastAsia" w:cstheme="majorBidi"/>
      <w:color w:val="272727" w:themeColor="text1" w:themeTint="D8"/>
    </w:rPr>
  </w:style>
  <w:style w:type="paragraph" w:styleId="Title">
    <w:name w:val="Title"/>
    <w:basedOn w:val="Normal"/>
    <w:next w:val="Normal"/>
    <w:link w:val="TitleChar"/>
    <w:uiPriority w:val="10"/>
    <w:qFormat/>
    <w:rsid w:val="001B6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7C3"/>
    <w:pPr>
      <w:spacing w:before="160"/>
      <w:jc w:val="center"/>
    </w:pPr>
    <w:rPr>
      <w:i/>
      <w:iCs/>
      <w:color w:val="404040" w:themeColor="text1" w:themeTint="BF"/>
    </w:rPr>
  </w:style>
  <w:style w:type="character" w:customStyle="1" w:styleId="QuoteChar">
    <w:name w:val="Quote Char"/>
    <w:basedOn w:val="DefaultParagraphFont"/>
    <w:link w:val="Quote"/>
    <w:uiPriority w:val="29"/>
    <w:rsid w:val="001B67C3"/>
    <w:rPr>
      <w:i/>
      <w:iCs/>
      <w:color w:val="404040" w:themeColor="text1" w:themeTint="BF"/>
    </w:rPr>
  </w:style>
  <w:style w:type="paragraph" w:styleId="ListParagraph">
    <w:name w:val="List Paragraph"/>
    <w:basedOn w:val="Normal"/>
    <w:uiPriority w:val="34"/>
    <w:qFormat/>
    <w:rsid w:val="001B67C3"/>
    <w:pPr>
      <w:ind w:left="720"/>
      <w:contextualSpacing/>
    </w:pPr>
  </w:style>
  <w:style w:type="character" w:styleId="IntenseEmphasis">
    <w:name w:val="Intense Emphasis"/>
    <w:basedOn w:val="DefaultParagraphFont"/>
    <w:uiPriority w:val="21"/>
    <w:qFormat/>
    <w:rsid w:val="001B67C3"/>
    <w:rPr>
      <w:i/>
      <w:iCs/>
      <w:color w:val="0F4761" w:themeColor="accent1" w:themeShade="BF"/>
    </w:rPr>
  </w:style>
  <w:style w:type="paragraph" w:styleId="IntenseQuote">
    <w:name w:val="Intense Quote"/>
    <w:basedOn w:val="Normal"/>
    <w:next w:val="Normal"/>
    <w:link w:val="IntenseQuoteChar"/>
    <w:uiPriority w:val="30"/>
    <w:qFormat/>
    <w:rsid w:val="001B6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7C3"/>
    <w:rPr>
      <w:i/>
      <w:iCs/>
      <w:color w:val="0F4761" w:themeColor="accent1" w:themeShade="BF"/>
    </w:rPr>
  </w:style>
  <w:style w:type="character" w:styleId="IntenseReference">
    <w:name w:val="Intense Reference"/>
    <w:basedOn w:val="DefaultParagraphFont"/>
    <w:uiPriority w:val="32"/>
    <w:qFormat/>
    <w:rsid w:val="001B67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3C65C432A13458843B1507C2A6085" ma:contentTypeVersion="13" ma:contentTypeDescription="Create a new document." ma:contentTypeScope="" ma:versionID="5882c832f4a45486b581f39326993d1b">
  <xsd:schema xmlns:xsd="http://www.w3.org/2001/XMLSchema" xmlns:xs="http://www.w3.org/2001/XMLSchema" xmlns:p="http://schemas.microsoft.com/office/2006/metadata/properties" xmlns:ns2="9e7deb9a-1c60-4b1a-86b0-ef6c07d4be24" xmlns:ns3="8ae15672-5c61-432f-8353-ebb58eb857c3" targetNamespace="http://schemas.microsoft.com/office/2006/metadata/properties" ma:root="true" ma:fieldsID="12caf1f8bf31076b1c35af335f34a142" ns2:_="" ns3:_="">
    <xsd:import namespace="9e7deb9a-1c60-4b1a-86b0-ef6c07d4be24"/>
    <xsd:import namespace="8ae15672-5c61-432f-8353-ebb58eb857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deb9a-1c60-4b1a-86b0-ef6c07d4b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88bd70-747e-4351-b941-62efa1a575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15672-5c61-432f-8353-ebb58eb857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9a5878c-6b84-4714-bb03-f071eb1493f1}" ma:internalName="TaxCatchAll" ma:showField="CatchAllData" ma:web="8ae15672-5c61-432f-8353-ebb58eb85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e15672-5c61-432f-8353-ebb58eb857c3" xsi:nil="true"/>
    <lcf76f155ced4ddcb4097134ff3c332f xmlns="9e7deb9a-1c60-4b1a-86b0-ef6c07d4be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46180A-9262-4711-A9AC-2377BF4578B9}">
  <ds:schemaRefs>
    <ds:schemaRef ds:uri="http://schemas.microsoft.com/sharepoint/v3/contenttype/forms"/>
  </ds:schemaRefs>
</ds:datastoreItem>
</file>

<file path=customXml/itemProps2.xml><?xml version="1.0" encoding="utf-8"?>
<ds:datastoreItem xmlns:ds="http://schemas.openxmlformats.org/officeDocument/2006/customXml" ds:itemID="{CB02AD6E-2FE2-4A6D-AF14-FAFBE8BBE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deb9a-1c60-4b1a-86b0-ef6c07d4be24"/>
    <ds:schemaRef ds:uri="8ae15672-5c61-432f-8353-ebb58eb85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F6EF3-D291-4A9D-BF79-572B8C4CE1C0}">
  <ds:schemaRefs>
    <ds:schemaRef ds:uri="http://schemas.microsoft.com/office/2006/metadata/properties"/>
    <ds:schemaRef ds:uri="http://schemas.microsoft.com/office/infopath/2007/PartnerControls"/>
    <ds:schemaRef ds:uri="8ae15672-5c61-432f-8353-ebb58eb857c3"/>
    <ds:schemaRef ds:uri="9e7deb9a-1c60-4b1a-86b0-ef6c07d4be2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336</Words>
  <Characters>2104</Characters>
  <Application>Microsoft Office Word</Application>
  <DocSecurity>0</DocSecurity>
  <Lines>33</Lines>
  <Paragraphs>18</Paragraphs>
  <ScaleCrop>false</ScaleCrop>
  <Company>InfoSystems Inc</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Howard</dc:creator>
  <cp:keywords/>
  <dc:description/>
  <cp:lastModifiedBy>Kathy Howard</cp:lastModifiedBy>
  <cp:revision>10</cp:revision>
  <dcterms:created xsi:type="dcterms:W3CDTF">2025-10-31T12:51:00Z</dcterms:created>
  <dcterms:modified xsi:type="dcterms:W3CDTF">2025-12-31T16:40:00Z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d02ee2-200c-4df7-902e-8d48cd4edcea_Enabled">
    <vt:lpwstr>true</vt:lpwstr>
  </property>
  <property fmtid="{D5CDD505-2E9C-101B-9397-08002B2CF9AE}" pid="3" name="MSIP_Label_ecd02ee2-200c-4df7-902e-8d48cd4edcea_SetDate">
    <vt:lpwstr>2025-10-31T12:52:40Z</vt:lpwstr>
  </property>
  <property fmtid="{D5CDD505-2E9C-101B-9397-08002B2CF9AE}" pid="4" name="MSIP_Label_ecd02ee2-200c-4df7-902e-8d48cd4edcea_Method">
    <vt:lpwstr>Privileged</vt:lpwstr>
  </property>
  <property fmtid="{D5CDD505-2E9C-101B-9397-08002B2CF9AE}" pid="5" name="MSIP_Label_ecd02ee2-200c-4df7-902e-8d48cd4edcea_Name">
    <vt:lpwstr>Internal Use</vt:lpwstr>
  </property>
  <property fmtid="{D5CDD505-2E9C-101B-9397-08002B2CF9AE}" pid="6" name="MSIP_Label_ecd02ee2-200c-4df7-902e-8d48cd4edcea_SiteId">
    <vt:lpwstr>1b5ab947-e729-4b38-ba4f-6c0df9af9000</vt:lpwstr>
  </property>
  <property fmtid="{D5CDD505-2E9C-101B-9397-08002B2CF9AE}" pid="7" name="MSIP_Label_ecd02ee2-200c-4df7-902e-8d48cd4edcea_ActionId">
    <vt:lpwstr>78723df6-9bce-4c24-a4bb-b31ce4549253</vt:lpwstr>
  </property>
  <property fmtid="{D5CDD505-2E9C-101B-9397-08002B2CF9AE}" pid="8" name="MSIP_Label_ecd02ee2-200c-4df7-902e-8d48cd4edcea_ContentBits">
    <vt:lpwstr>0</vt:lpwstr>
  </property>
  <property fmtid="{D5CDD505-2E9C-101B-9397-08002B2CF9AE}" pid="9" name="MSIP_Label_ecd02ee2-200c-4df7-902e-8d48cd4edcea_Tag">
    <vt:lpwstr>10, 0, 1, 1</vt:lpwstr>
  </property>
  <property fmtid="{D5CDD505-2E9C-101B-9397-08002B2CF9AE}" pid="10" name="ContentTypeId">
    <vt:lpwstr>0x010100E2A3C65C432A13458843B1507C2A6085</vt:lpwstr>
  </property>
  <property fmtid="{D5CDD505-2E9C-101B-9397-08002B2CF9AE}" pid="11" name="MediaServiceImageTags">
    <vt:lpwstr/>
  </property>
</Properties>
</file>